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A8" w:rsidRDefault="001C6FA8" w:rsidP="001C6FA8">
      <w:pPr>
        <w:spacing w:line="600" w:lineRule="exact"/>
        <w:ind w:right="60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1C6FA8" w:rsidRDefault="001C6FA8" w:rsidP="001C6FA8"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全国药学服务经典案例征集细则</w:t>
      </w:r>
    </w:p>
    <w:p w:rsidR="001C6FA8" w:rsidRPr="005C0569" w:rsidRDefault="001C6FA8" w:rsidP="001C6FA8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C0569">
        <w:rPr>
          <w:rFonts w:ascii="黑体" w:eastAsia="黑体" w:hAnsi="黑体" w:hint="eastAsia"/>
          <w:sz w:val="32"/>
          <w:szCs w:val="32"/>
        </w:rPr>
        <w:t>初评选举</w:t>
      </w:r>
    </w:p>
    <w:p w:rsidR="001C6FA8" w:rsidRDefault="001C6FA8" w:rsidP="001C6FA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5767B">
        <w:rPr>
          <w:rFonts w:ascii="仿宋" w:eastAsia="仿宋" w:hAnsi="仿宋" w:hint="eastAsia"/>
          <w:sz w:val="32"/>
          <w:szCs w:val="32"/>
        </w:rPr>
        <w:t>各地药学会所属分网</w:t>
      </w:r>
      <w:r>
        <w:rPr>
          <w:rFonts w:ascii="仿宋" w:eastAsia="仿宋" w:hAnsi="仿宋" w:hint="eastAsia"/>
          <w:sz w:val="32"/>
          <w:szCs w:val="32"/>
        </w:rPr>
        <w:t>对本省上报的案例，组织当地药学专家进行选拔，对优秀案例以现场</w:t>
      </w:r>
      <w:r w:rsidRPr="00B5767B">
        <w:rPr>
          <w:rFonts w:ascii="仿宋" w:eastAsia="仿宋" w:hAnsi="仿宋" w:hint="eastAsia"/>
          <w:sz w:val="32"/>
          <w:szCs w:val="32"/>
        </w:rPr>
        <w:t>打分的方式进行</w:t>
      </w:r>
      <w:r>
        <w:rPr>
          <w:rFonts w:ascii="仿宋" w:eastAsia="仿宋" w:hAnsi="仿宋" w:hint="eastAsia"/>
          <w:sz w:val="32"/>
          <w:szCs w:val="32"/>
        </w:rPr>
        <w:t>差额选举，现场采取导师陈述推荐理由</w:t>
      </w:r>
      <w:r w:rsidRPr="00B5767B">
        <w:rPr>
          <w:rFonts w:ascii="仿宋" w:eastAsia="仿宋" w:hAnsi="仿宋" w:hint="eastAsia"/>
          <w:sz w:val="32"/>
          <w:szCs w:val="32"/>
        </w:rPr>
        <w:t>，选手现场演讲，</w:t>
      </w:r>
      <w:r>
        <w:rPr>
          <w:rFonts w:ascii="仿宋" w:eastAsia="仿宋" w:hAnsi="仿宋" w:hint="eastAsia"/>
          <w:sz w:val="32"/>
          <w:szCs w:val="32"/>
        </w:rPr>
        <w:t>评委提问点评，最后各分网选出经典案例</w:t>
      </w:r>
      <w:r w:rsidRPr="00B5767B">
        <w:rPr>
          <w:rFonts w:ascii="仿宋" w:eastAsia="仿宋" w:hAnsi="仿宋" w:hint="eastAsia"/>
          <w:sz w:val="32"/>
          <w:szCs w:val="32"/>
        </w:rPr>
        <w:t>上报</w:t>
      </w:r>
      <w:r>
        <w:rPr>
          <w:rFonts w:ascii="仿宋" w:eastAsia="仿宋" w:hAnsi="仿宋" w:hint="eastAsia"/>
          <w:sz w:val="32"/>
          <w:szCs w:val="32"/>
        </w:rPr>
        <w:t>科技开发中心。</w:t>
      </w:r>
    </w:p>
    <w:p w:rsidR="001C6FA8" w:rsidRPr="005C0569" w:rsidRDefault="001C6FA8" w:rsidP="001C6FA8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C0569">
        <w:rPr>
          <w:rFonts w:ascii="黑体" w:eastAsia="黑体" w:hAnsi="黑体" w:hint="eastAsia"/>
          <w:sz w:val="32"/>
          <w:szCs w:val="32"/>
        </w:rPr>
        <w:t>网评要求</w:t>
      </w:r>
    </w:p>
    <w:p w:rsidR="001C6FA8" w:rsidRPr="00B5767B" w:rsidRDefault="001C6FA8" w:rsidP="001C6FA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对各分</w:t>
      </w:r>
      <w:proofErr w:type="gramStart"/>
      <w:r>
        <w:rPr>
          <w:rFonts w:ascii="仿宋" w:eastAsia="仿宋" w:hAnsi="仿宋" w:hint="eastAsia"/>
          <w:sz w:val="32"/>
          <w:szCs w:val="32"/>
        </w:rPr>
        <w:t>网上报</w:t>
      </w:r>
      <w:proofErr w:type="gramEnd"/>
      <w:r>
        <w:rPr>
          <w:rFonts w:ascii="仿宋" w:eastAsia="仿宋" w:hAnsi="仿宋" w:hint="eastAsia"/>
          <w:sz w:val="32"/>
          <w:szCs w:val="32"/>
        </w:rPr>
        <w:t>的案例，</w:t>
      </w:r>
      <w:r w:rsidRPr="00B5767B">
        <w:rPr>
          <w:rFonts w:ascii="仿宋" w:eastAsia="仿宋" w:hAnsi="仿宋" w:hint="eastAsia"/>
          <w:sz w:val="32"/>
          <w:szCs w:val="32"/>
        </w:rPr>
        <w:t>由中国药学会</w:t>
      </w:r>
      <w:r>
        <w:rPr>
          <w:rFonts w:ascii="仿宋" w:eastAsia="仿宋" w:hAnsi="仿宋" w:hint="eastAsia"/>
          <w:sz w:val="32"/>
          <w:szCs w:val="32"/>
        </w:rPr>
        <w:t>药学服务专委会委员和</w:t>
      </w:r>
      <w:r w:rsidRPr="00B5767B">
        <w:rPr>
          <w:rFonts w:ascii="仿宋" w:eastAsia="仿宋" w:hAnsi="仿宋" w:hint="eastAsia"/>
          <w:sz w:val="32"/>
          <w:szCs w:val="32"/>
        </w:rPr>
        <w:t>药学专家进行</w:t>
      </w:r>
      <w:r>
        <w:rPr>
          <w:rFonts w:ascii="仿宋" w:eastAsia="仿宋" w:hAnsi="仿宋" w:hint="eastAsia"/>
          <w:sz w:val="32"/>
          <w:szCs w:val="32"/>
        </w:rPr>
        <w:t>网上函评</w:t>
      </w:r>
      <w:r w:rsidRPr="00B5767B">
        <w:rPr>
          <w:rFonts w:ascii="仿宋" w:eastAsia="仿宋" w:hAnsi="仿宋" w:hint="eastAsia"/>
          <w:sz w:val="32"/>
          <w:szCs w:val="32"/>
        </w:rPr>
        <w:t>，遴选出</w:t>
      </w:r>
      <w:r>
        <w:rPr>
          <w:rFonts w:ascii="仿宋" w:eastAsia="仿宋" w:hAnsi="仿宋" w:hint="eastAsia"/>
          <w:sz w:val="32"/>
          <w:szCs w:val="32"/>
        </w:rPr>
        <w:t>经典和优秀案例提交终</w:t>
      </w:r>
      <w:r w:rsidRPr="00B5767B">
        <w:rPr>
          <w:rFonts w:ascii="仿宋" w:eastAsia="仿宋" w:hAnsi="仿宋" w:hint="eastAsia"/>
          <w:sz w:val="32"/>
          <w:szCs w:val="32"/>
        </w:rPr>
        <w:t>审。</w:t>
      </w:r>
    </w:p>
    <w:p w:rsidR="001C6FA8" w:rsidRPr="005C0569" w:rsidRDefault="001C6FA8" w:rsidP="001C6FA8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C0569">
        <w:rPr>
          <w:rFonts w:ascii="黑体" w:eastAsia="黑体" w:hAnsi="黑体" w:hint="eastAsia"/>
          <w:sz w:val="32"/>
          <w:szCs w:val="32"/>
        </w:rPr>
        <w:t>终审结果</w:t>
      </w:r>
    </w:p>
    <w:p w:rsidR="001C6FA8" w:rsidRPr="00A6171E" w:rsidRDefault="001C6FA8" w:rsidP="001C6FA8">
      <w:pPr>
        <w:spacing w:line="520" w:lineRule="exact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中国药学会科技开发中心、中国药学会药学服务专业委员会和特邀药学专家进行最后选拔，推选出8个经典案例在2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第二十届中国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药师周作分享交流。</w:t>
      </w:r>
    </w:p>
    <w:p w:rsidR="001C6FA8" w:rsidRPr="005C0569" w:rsidRDefault="001C6FA8" w:rsidP="001C6FA8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5C0569">
        <w:rPr>
          <w:rFonts w:ascii="黑体" w:eastAsia="黑体" w:hAnsi="黑体" w:hint="eastAsia"/>
          <w:sz w:val="32"/>
          <w:szCs w:val="32"/>
        </w:rPr>
        <w:t>评分内容</w:t>
      </w:r>
    </w:p>
    <w:p w:rsidR="001C6FA8" w:rsidRPr="00B5767B" w:rsidRDefault="001C6FA8" w:rsidP="001C6FA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767B">
        <w:rPr>
          <w:rFonts w:ascii="仿宋" w:eastAsia="仿宋" w:hAnsi="仿宋"/>
          <w:sz w:val="32"/>
          <w:szCs w:val="32"/>
        </w:rPr>
        <w:t>1.</w:t>
      </w:r>
      <w:r w:rsidRPr="00B5767B">
        <w:rPr>
          <w:rFonts w:ascii="仿宋" w:eastAsia="仿宋" w:hAnsi="仿宋" w:hint="eastAsia"/>
          <w:sz w:val="32"/>
          <w:szCs w:val="32"/>
        </w:rPr>
        <w:t>学术价值（</w:t>
      </w:r>
      <w:r w:rsidRPr="00B5767B">
        <w:rPr>
          <w:rFonts w:ascii="仿宋" w:eastAsia="仿宋" w:hAnsi="仿宋"/>
          <w:sz w:val="32"/>
          <w:szCs w:val="32"/>
        </w:rPr>
        <w:t>60</w:t>
      </w:r>
      <w:r w:rsidRPr="00B5767B">
        <w:rPr>
          <w:rFonts w:ascii="仿宋" w:eastAsia="仿宋" w:hAnsi="仿宋" w:hint="eastAsia"/>
          <w:sz w:val="32"/>
          <w:szCs w:val="32"/>
        </w:rPr>
        <w:t>分）：经验做法</w:t>
      </w:r>
      <w:r w:rsidRPr="00CC0C5F">
        <w:rPr>
          <w:rFonts w:ascii="仿宋" w:eastAsia="仿宋" w:hAnsi="仿宋" w:hint="eastAsia"/>
          <w:sz w:val="32"/>
          <w:szCs w:val="32"/>
        </w:rPr>
        <w:t>真实</w:t>
      </w:r>
      <w:r w:rsidRPr="00B5767B">
        <w:rPr>
          <w:rFonts w:ascii="仿宋" w:eastAsia="仿宋" w:hAnsi="仿宋" w:hint="eastAsia"/>
          <w:sz w:val="32"/>
          <w:szCs w:val="32"/>
        </w:rPr>
        <w:t>、论点论据充分、具有推广价值；</w:t>
      </w:r>
    </w:p>
    <w:p w:rsidR="001C6FA8" w:rsidRPr="00B5767B" w:rsidRDefault="001C6FA8" w:rsidP="001C6FA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767B">
        <w:rPr>
          <w:rFonts w:ascii="仿宋" w:eastAsia="仿宋" w:hAnsi="仿宋"/>
          <w:sz w:val="32"/>
          <w:szCs w:val="32"/>
        </w:rPr>
        <w:t>2.</w:t>
      </w:r>
      <w:r w:rsidRPr="00B5767B">
        <w:rPr>
          <w:rFonts w:ascii="仿宋" w:eastAsia="仿宋" w:hAnsi="仿宋" w:hint="eastAsia"/>
          <w:sz w:val="32"/>
          <w:szCs w:val="32"/>
        </w:rPr>
        <w:t>演讲能力（</w:t>
      </w:r>
      <w:r w:rsidRPr="00B5767B">
        <w:rPr>
          <w:rFonts w:ascii="仿宋" w:eastAsia="仿宋" w:hAnsi="仿宋"/>
          <w:sz w:val="32"/>
          <w:szCs w:val="32"/>
        </w:rPr>
        <w:t>20</w:t>
      </w:r>
      <w:r w:rsidRPr="00B5767B">
        <w:rPr>
          <w:rFonts w:ascii="仿宋" w:eastAsia="仿宋" w:hAnsi="仿宋" w:hint="eastAsia"/>
          <w:sz w:val="32"/>
          <w:szCs w:val="32"/>
        </w:rPr>
        <w:t>分）：语言表述准确、举止自然得体、综合印象评价；</w:t>
      </w:r>
    </w:p>
    <w:p w:rsidR="001C6FA8" w:rsidRPr="00B5767B" w:rsidRDefault="001C6FA8" w:rsidP="001C6FA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767B"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观点</w:t>
      </w:r>
      <w:r w:rsidRPr="00B5767B">
        <w:rPr>
          <w:rFonts w:ascii="仿宋" w:eastAsia="仿宋" w:hAnsi="仿宋" w:hint="eastAsia"/>
          <w:sz w:val="32"/>
          <w:szCs w:val="32"/>
        </w:rPr>
        <w:t>答疑（</w:t>
      </w:r>
      <w:r w:rsidRPr="00B5767B">
        <w:rPr>
          <w:rFonts w:ascii="仿宋" w:eastAsia="仿宋" w:hAnsi="仿宋"/>
          <w:sz w:val="32"/>
          <w:szCs w:val="32"/>
        </w:rPr>
        <w:t>10</w:t>
      </w:r>
      <w:r w:rsidRPr="00B5767B">
        <w:rPr>
          <w:rFonts w:ascii="仿宋" w:eastAsia="仿宋" w:hAnsi="仿宋" w:hint="eastAsia"/>
          <w:sz w:val="32"/>
          <w:szCs w:val="32"/>
        </w:rPr>
        <w:t>分）：观点正确、归纳到位、简明扼要；</w:t>
      </w:r>
    </w:p>
    <w:p w:rsidR="001C6FA8" w:rsidRPr="00B5767B" w:rsidRDefault="001C6FA8" w:rsidP="001C6FA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767B">
        <w:rPr>
          <w:rFonts w:ascii="仿宋" w:eastAsia="仿宋" w:hAnsi="仿宋"/>
          <w:sz w:val="32"/>
          <w:szCs w:val="32"/>
        </w:rPr>
        <w:t>4</w:t>
      </w:r>
      <w:r w:rsidRPr="00B5767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课件制作</w:t>
      </w:r>
      <w:r w:rsidRPr="00B5767B">
        <w:rPr>
          <w:rFonts w:ascii="仿宋" w:eastAsia="仿宋" w:hAnsi="仿宋" w:hint="eastAsia"/>
          <w:sz w:val="32"/>
          <w:szCs w:val="32"/>
        </w:rPr>
        <w:t>（</w:t>
      </w:r>
      <w:r w:rsidRPr="00B5767B">
        <w:rPr>
          <w:rFonts w:ascii="仿宋" w:eastAsia="仿宋" w:hAnsi="仿宋"/>
          <w:sz w:val="32"/>
          <w:szCs w:val="32"/>
        </w:rPr>
        <w:t>5</w:t>
      </w:r>
      <w:r w:rsidRPr="00B5767B">
        <w:rPr>
          <w:rFonts w:ascii="仿宋" w:eastAsia="仿宋" w:hAnsi="仿宋" w:hint="eastAsia"/>
          <w:sz w:val="32"/>
          <w:szCs w:val="32"/>
        </w:rPr>
        <w:t>分）：构思巧妙、重点突出、简洁美观；</w:t>
      </w:r>
    </w:p>
    <w:p w:rsidR="001C6FA8" w:rsidRPr="00B5767B" w:rsidRDefault="001C6FA8" w:rsidP="001C6FA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5767B"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导师陈述</w:t>
      </w:r>
      <w:r w:rsidRPr="00B5767B">
        <w:rPr>
          <w:rFonts w:ascii="仿宋" w:eastAsia="仿宋" w:hAnsi="仿宋" w:hint="eastAsia"/>
          <w:sz w:val="32"/>
          <w:szCs w:val="32"/>
        </w:rPr>
        <w:t>（</w:t>
      </w:r>
      <w:r w:rsidRPr="00B5767B">
        <w:rPr>
          <w:rFonts w:ascii="仿宋" w:eastAsia="仿宋" w:hAnsi="仿宋"/>
          <w:sz w:val="32"/>
          <w:szCs w:val="32"/>
        </w:rPr>
        <w:t>5</w:t>
      </w:r>
      <w:r w:rsidRPr="00B5767B">
        <w:rPr>
          <w:rFonts w:ascii="仿宋" w:eastAsia="仿宋" w:hAnsi="仿宋" w:hint="eastAsia"/>
          <w:sz w:val="32"/>
          <w:szCs w:val="32"/>
        </w:rPr>
        <w:t>分）：理由充分、案例熟知、评语扣题。</w:t>
      </w:r>
    </w:p>
    <w:p w:rsidR="001C6FA8" w:rsidRPr="005C0569" w:rsidRDefault="001C6FA8" w:rsidP="001C6FA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0569">
        <w:rPr>
          <w:rFonts w:ascii="黑体" w:eastAsia="黑体" w:hAnsi="黑体" w:hint="eastAsia"/>
          <w:sz w:val="32"/>
          <w:szCs w:val="32"/>
        </w:rPr>
        <w:t>五、评委组成</w:t>
      </w:r>
    </w:p>
    <w:p w:rsidR="00DD50FA" w:rsidRPr="001C6FA8" w:rsidRDefault="001C6FA8" w:rsidP="001C6FA8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</w:t>
      </w:r>
      <w:r w:rsidRPr="00B5767B">
        <w:rPr>
          <w:rFonts w:ascii="仿宋" w:eastAsia="仿宋" w:hAnsi="仿宋" w:hint="eastAsia"/>
          <w:sz w:val="32"/>
          <w:szCs w:val="32"/>
        </w:rPr>
        <w:t>各地方药学会领导、</w:t>
      </w:r>
      <w:r>
        <w:rPr>
          <w:rFonts w:ascii="仿宋" w:eastAsia="仿宋" w:hAnsi="仿宋" w:hint="eastAsia"/>
          <w:sz w:val="32"/>
          <w:szCs w:val="32"/>
        </w:rPr>
        <w:t>各分网负责人、</w:t>
      </w:r>
      <w:r w:rsidRPr="00B5767B">
        <w:rPr>
          <w:rFonts w:ascii="仿宋" w:eastAsia="仿宋" w:hAnsi="仿宋" w:hint="eastAsia"/>
          <w:sz w:val="32"/>
          <w:szCs w:val="32"/>
        </w:rPr>
        <w:t>中国药学会药学服务专业委员会</w:t>
      </w:r>
      <w:r>
        <w:rPr>
          <w:rFonts w:ascii="仿宋" w:eastAsia="仿宋" w:hAnsi="仿宋" w:hint="eastAsia"/>
          <w:sz w:val="32"/>
          <w:szCs w:val="32"/>
        </w:rPr>
        <w:t>当地委员、药学学科带头人组成</w:t>
      </w:r>
      <w:r w:rsidRPr="00B5767B">
        <w:rPr>
          <w:rFonts w:ascii="仿宋" w:eastAsia="仿宋" w:hAnsi="仿宋" w:hint="eastAsia"/>
          <w:sz w:val="32"/>
          <w:szCs w:val="32"/>
        </w:rPr>
        <w:t>。</w:t>
      </w:r>
    </w:p>
    <w:sectPr w:rsidR="00DD50FA" w:rsidRPr="001C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5B32"/>
    <w:multiLevelType w:val="hybridMultilevel"/>
    <w:tmpl w:val="3F38B822"/>
    <w:lvl w:ilvl="0" w:tplc="4D88DC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A8"/>
    <w:rsid w:val="001C6FA8"/>
    <w:rsid w:val="00D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E802"/>
  <w15:chartTrackingRefBased/>
  <w15:docId w15:val="{85917501-C6C0-4689-8ACD-607F4791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qwefsbea@outlook.com</dc:creator>
  <cp:keywords/>
  <dc:description/>
  <cp:lastModifiedBy>qwefsbea@outlook.com</cp:lastModifiedBy>
  <cp:revision>1</cp:revision>
  <dcterms:created xsi:type="dcterms:W3CDTF">2020-01-13T03:27:00Z</dcterms:created>
  <dcterms:modified xsi:type="dcterms:W3CDTF">2020-01-13T03:28:00Z</dcterms:modified>
</cp:coreProperties>
</file>