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z w:val="30"/>
          <w:szCs w:val="30"/>
          <w:u w:val="none"/>
          <w:lang w:val="en-US" w:eastAsia="zh-CN" w:bidi="zh-CN"/>
        </w:rPr>
      </w:pPr>
      <w:r>
        <w:rPr>
          <w:rFonts w:ascii="华文仿宋" w:hAnsi="华文仿宋" w:eastAsia="华文仿宋" w:cs="仿宋"/>
          <w:b/>
          <w:color w:val="FF0000"/>
          <w:sz w:val="96"/>
          <w:szCs w:val="96"/>
        </w:rPr>
        <w:t>河南省药学会文件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z w:val="32"/>
          <w:szCs w:val="32"/>
          <w:u w:val="none"/>
          <w:lang w:val="en-US" w:eastAsia="zh-CN" w:bidi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豫药会〔2024〕29号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楷体_GB2312" w:eastAsia="楷体_GB2312"/>
          <w:b/>
          <w:color w:val="FF0000"/>
          <w:sz w:val="30"/>
          <w:szCs w:val="30"/>
        </w:rPr>
      </w:pPr>
      <w:r>
        <w:rPr>
          <w:rFonts w:hint="eastAsia" w:ascii="楷体_GB2312" w:eastAsia="楷体_GB2312"/>
          <w:b/>
          <w:color w:val="FF0000"/>
          <w:sz w:val="30"/>
          <w:szCs w:val="30"/>
        </w:rPr>
        <w:t>-</w:t>
      </w:r>
      <w:r>
        <w:rPr>
          <w:rFonts w:hint="eastAsia" w:ascii="楷体_GB2312" w:eastAsia="楷体_GB2312"/>
          <w:b/>
          <w:color w:val="FF0000"/>
          <w:sz w:val="30"/>
          <w:szCs w:val="30"/>
          <w:lang w:val="en-US" w:eastAsia="zh-CN"/>
        </w:rPr>
        <w:t>------------</w:t>
      </w:r>
      <w:r>
        <w:rPr>
          <w:rFonts w:hint="eastAsia" w:ascii="楷体_GB2312" w:eastAsia="楷体_GB2312"/>
          <w:b/>
          <w:color w:val="FF0000"/>
          <w:sz w:val="30"/>
          <w:szCs w:val="30"/>
        </w:rPr>
        <w:t>-----------------------</w:t>
      </w:r>
      <w:r>
        <w:rPr>
          <w:rFonts w:hint="eastAsia" w:ascii="楷体_GB2312" w:eastAsia="楷体_GB2312"/>
          <w:b/>
          <w:color w:val="FF0000"/>
          <w:sz w:val="30"/>
          <w:szCs w:val="30"/>
          <w:lang w:val="en-US" w:eastAsia="zh-CN"/>
        </w:rPr>
        <w:t>---</w:t>
      </w:r>
      <w:r>
        <w:rPr>
          <w:rFonts w:hint="eastAsia" w:ascii="楷体_GB2312" w:eastAsia="楷体_GB2312"/>
          <w:b/>
          <w:color w:val="FF0000"/>
          <w:sz w:val="30"/>
          <w:szCs w:val="30"/>
        </w:rPr>
        <w:t>-----------</w:t>
      </w:r>
      <w:bookmarkStart w:id="0" w:name="豫药函〔2019〕5号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河南省药学会第七次全省会员代表大会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会议议题及会员代表名册的公示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各会员单位：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根据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河南省药学会章程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规定，我会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届理事会任期已满，即将进行换届。依照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河南省民政厅、河南省科学技术协会和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河南省药学会章程》等有关规定，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现将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河南省药学会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七次全省会员代表大会议题及会员代表名册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进行公示。公示期为20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日至20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公示期7天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凡对公示对象有异议的，请在公示期内，向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河南省药学会第七次全省会员代表大会组委会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贺霞    0371-63280369  15617518756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1.河南省药学会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七次全省会员代表大会议题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2.河南省药学会第七次全省会员代表大会代表名册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93980</wp:posOffset>
                </wp:positionV>
                <wp:extent cx="1675765" cy="4705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3060" y="9328150"/>
                          <a:ext cx="167576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caps w:val="0"/>
                                <w:color w:val="000000"/>
                                <w:spacing w:val="0"/>
                                <w:sz w:val="30"/>
                                <w:szCs w:val="30"/>
                                <w:shd w:val="clear" w:fill="FFFFFF"/>
                              </w:rPr>
                              <w:t>20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caps w:val="0"/>
                                <w:color w:val="000000"/>
                                <w:spacing w:val="0"/>
                                <w:sz w:val="30"/>
                                <w:szCs w:val="30"/>
                                <w:shd w:val="clear" w:fill="FFFFFF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caps w:val="0"/>
                                <w:color w:val="000000"/>
                                <w:spacing w:val="0"/>
                                <w:sz w:val="30"/>
                                <w:szCs w:val="30"/>
                                <w:shd w:val="clear" w:fill="FFFFFF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caps w:val="0"/>
                                <w:color w:val="000000"/>
                                <w:spacing w:val="0"/>
                                <w:sz w:val="30"/>
                                <w:szCs w:val="30"/>
                                <w:shd w:val="clear" w:fill="FFFFFF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caps w:val="0"/>
                                <w:color w:val="000000"/>
                                <w:spacing w:val="0"/>
                                <w:sz w:val="30"/>
                                <w:szCs w:val="30"/>
                                <w:shd w:val="clear" w:fill="FFFFFF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caps w:val="0"/>
                                <w:color w:val="000000"/>
                                <w:spacing w:val="0"/>
                                <w:sz w:val="30"/>
                                <w:szCs w:val="30"/>
                                <w:shd w:val="clear" w:fill="FFFFFF"/>
                                <w:lang w:val="en-US" w:eastAsia="zh-CN"/>
                              </w:rPr>
                              <w:t>28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caps w:val="0"/>
                                <w:color w:val="000000"/>
                                <w:spacing w:val="0"/>
                                <w:sz w:val="30"/>
                                <w:szCs w:val="30"/>
                                <w:shd w:val="clear" w:fill="FFFFFF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3pt;margin-top:7.4pt;height:37.05pt;width:131.95pt;z-index:251659264;mso-width-relative:page;mso-height-relative:page;" filled="f" stroked="f" coordsize="21600,21600" o:gfxdata="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LKn9jaAAAACQEAAA8AAAAAAAAAAQAg&#10;AAAAIgAAAGRycy9kb3ducmV2LnhtbFBLAQIUABQAAAAIAIdO4kCHEIjDRQIAAHI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i w:val="0"/>
                          <w:caps w:val="0"/>
                          <w:color w:val="000000"/>
                          <w:spacing w:val="0"/>
                          <w:sz w:val="30"/>
                          <w:szCs w:val="30"/>
                          <w:shd w:val="clear" w:fill="FFFFFF"/>
                        </w:rPr>
                        <w:t>20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caps w:val="0"/>
                          <w:color w:val="000000"/>
                          <w:spacing w:val="0"/>
                          <w:sz w:val="30"/>
                          <w:szCs w:val="30"/>
                          <w:shd w:val="clear" w:fill="FFFFFF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caps w:val="0"/>
                          <w:color w:val="000000"/>
                          <w:spacing w:val="0"/>
                          <w:sz w:val="30"/>
                          <w:szCs w:val="30"/>
                          <w:shd w:val="clear" w:fill="FFFFFF"/>
                        </w:rPr>
                        <w:t>年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caps w:val="0"/>
                          <w:color w:val="000000"/>
                          <w:spacing w:val="0"/>
                          <w:sz w:val="30"/>
                          <w:szCs w:val="30"/>
                          <w:shd w:val="clear" w:fill="FFFFFF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caps w:val="0"/>
                          <w:color w:val="000000"/>
                          <w:spacing w:val="0"/>
                          <w:sz w:val="30"/>
                          <w:szCs w:val="30"/>
                          <w:shd w:val="clear" w:fill="FFFFFF"/>
                        </w:rPr>
                        <w:t>月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caps w:val="0"/>
                          <w:color w:val="000000"/>
                          <w:spacing w:val="0"/>
                          <w:sz w:val="30"/>
                          <w:szCs w:val="30"/>
                          <w:shd w:val="clear" w:fill="FFFFFF"/>
                          <w:lang w:val="en-US" w:eastAsia="zh-CN"/>
                        </w:rPr>
                        <w:t>28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caps w:val="0"/>
                          <w:color w:val="000000"/>
                          <w:spacing w:val="0"/>
                          <w:sz w:val="30"/>
                          <w:szCs w:val="30"/>
                          <w:shd w:val="clear" w:fill="FFFFFF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　 河南省药学会第七次全省会员代表大会议题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spacing w:val="0"/>
          <w:sz w:val="32"/>
          <w:szCs w:val="32"/>
        </w:rPr>
        <w:t>一、听取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ascii="仿宋" w:hAnsi="仿宋" w:eastAsia="仿宋" w:cs="仿宋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七</w:t>
      </w:r>
      <w:r>
        <w:rPr>
          <w:rFonts w:ascii="仿宋" w:hAnsi="仿宋" w:eastAsia="仿宋" w:cs="仿宋"/>
          <w:spacing w:val="0"/>
          <w:sz w:val="32"/>
          <w:szCs w:val="32"/>
        </w:rPr>
        <w:t>次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全省</w:t>
      </w:r>
      <w:r>
        <w:rPr>
          <w:rFonts w:ascii="仿宋" w:hAnsi="仿宋" w:eastAsia="仿宋" w:cs="仿宋"/>
          <w:spacing w:val="0"/>
          <w:sz w:val="32"/>
          <w:szCs w:val="32"/>
        </w:rPr>
        <w:t>会员代表大会筹备工作 情况报告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0"/>
          <w:sz w:val="32"/>
          <w:szCs w:val="32"/>
        </w:rPr>
        <w:t>二、听取和审议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河南省药学会6</w:t>
      </w:r>
      <w:r>
        <w:rPr>
          <w:rFonts w:ascii="仿宋" w:hAnsi="仿宋" w:eastAsia="仿宋" w:cs="仿宋"/>
          <w:spacing w:val="0"/>
          <w:sz w:val="32"/>
          <w:szCs w:val="32"/>
        </w:rPr>
        <w:t>届理事会工作报告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0"/>
          <w:sz w:val="32"/>
          <w:szCs w:val="32"/>
        </w:rPr>
        <w:t>三、听取和审议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hint="eastAsia" w:ascii="Times New Roman" w:hAnsi="Times New Roman" w:eastAsia="宋体" w:cs="Times New Roman"/>
          <w:spacing w:val="0"/>
          <w:sz w:val="32"/>
          <w:szCs w:val="32"/>
          <w:lang w:eastAsia="zh-CN"/>
        </w:rPr>
        <w:t>6</w:t>
      </w:r>
      <w:r>
        <w:rPr>
          <w:rFonts w:ascii="仿宋" w:hAnsi="仿宋" w:eastAsia="仿宋" w:cs="仿宋"/>
          <w:spacing w:val="0"/>
          <w:sz w:val="32"/>
          <w:szCs w:val="32"/>
        </w:rPr>
        <w:t>届理事会财务报告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0"/>
          <w:sz w:val="32"/>
          <w:szCs w:val="32"/>
        </w:rPr>
        <w:t>四、</w:t>
      </w:r>
      <w:r>
        <w:rPr>
          <w:rFonts w:ascii="仿宋" w:hAnsi="仿宋" w:eastAsia="仿宋" w:cs="仿宋"/>
          <w:spacing w:val="-6"/>
          <w:sz w:val="32"/>
          <w:szCs w:val="32"/>
        </w:rPr>
        <w:t>听取和审议《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河南省药学会</w:t>
      </w:r>
      <w:r>
        <w:rPr>
          <w:rFonts w:ascii="仿宋" w:hAnsi="仿宋" w:eastAsia="仿宋" w:cs="仿宋"/>
          <w:spacing w:val="-6"/>
          <w:sz w:val="32"/>
          <w:szCs w:val="32"/>
        </w:rPr>
        <w:t>章程》(修订稿) 及修订说明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0"/>
          <w:sz w:val="32"/>
          <w:szCs w:val="32"/>
        </w:rPr>
        <w:t>五、听取和审议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ascii="仿宋" w:hAnsi="仿宋" w:eastAsia="仿宋" w:cs="仿宋"/>
          <w:spacing w:val="0"/>
          <w:sz w:val="32"/>
          <w:szCs w:val="32"/>
        </w:rPr>
        <w:t>第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1</w:t>
      </w:r>
      <w:r>
        <w:rPr>
          <w:rFonts w:ascii="仿宋" w:hAnsi="仿宋" w:eastAsia="仿宋" w:cs="仿宋"/>
          <w:spacing w:val="0"/>
          <w:sz w:val="32"/>
          <w:szCs w:val="32"/>
        </w:rPr>
        <w:t>届监事会工作报告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spacing w:val="0"/>
          <w:sz w:val="32"/>
          <w:szCs w:val="32"/>
        </w:rPr>
        <w:t>六、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听取和审议河南省药学会会费标准和管理办法调整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七、</w:t>
      </w:r>
      <w:r>
        <w:rPr>
          <w:rFonts w:ascii="仿宋" w:hAnsi="仿宋" w:eastAsia="仿宋" w:cs="仿宋"/>
          <w:spacing w:val="0"/>
          <w:sz w:val="32"/>
          <w:szCs w:val="32"/>
        </w:rPr>
        <w:t>选举产生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河南省药学会7</w:t>
      </w:r>
      <w:r>
        <w:rPr>
          <w:rFonts w:ascii="仿宋" w:hAnsi="仿宋" w:eastAsia="仿宋" w:cs="仿宋"/>
          <w:spacing w:val="0"/>
          <w:sz w:val="32"/>
          <w:szCs w:val="32"/>
        </w:rPr>
        <w:t>届理事会理事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八</w:t>
      </w:r>
      <w:r>
        <w:rPr>
          <w:rFonts w:ascii="仿宋" w:hAnsi="仿宋" w:eastAsia="仿宋" w:cs="仿宋"/>
          <w:spacing w:val="0"/>
          <w:sz w:val="32"/>
          <w:szCs w:val="32"/>
        </w:rPr>
        <w:t>、选举产生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ascii="仿宋" w:hAnsi="仿宋" w:eastAsia="仿宋" w:cs="仿宋"/>
          <w:spacing w:val="0"/>
          <w:sz w:val="32"/>
          <w:szCs w:val="32"/>
        </w:rPr>
        <w:t>第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2</w:t>
      </w:r>
      <w:r>
        <w:rPr>
          <w:rFonts w:ascii="仿宋" w:hAnsi="仿宋" w:eastAsia="仿宋" w:cs="仿宋"/>
          <w:spacing w:val="0"/>
          <w:sz w:val="32"/>
          <w:szCs w:val="32"/>
        </w:rPr>
        <w:t>届监事会监事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九</w:t>
      </w:r>
      <w:r>
        <w:rPr>
          <w:rFonts w:ascii="仿宋" w:hAnsi="仿宋" w:eastAsia="仿宋" w:cs="仿宋"/>
          <w:spacing w:val="0"/>
          <w:sz w:val="32"/>
          <w:szCs w:val="32"/>
        </w:rPr>
        <w:t>、召开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hint="eastAsia" w:ascii="Times New Roman" w:hAnsi="Times New Roman" w:eastAsia="宋体" w:cs="Times New Roman"/>
          <w:spacing w:val="0"/>
          <w:sz w:val="32"/>
          <w:szCs w:val="32"/>
          <w:lang w:eastAsia="zh-CN"/>
        </w:rPr>
        <w:t>7</w:t>
      </w:r>
      <w:r>
        <w:rPr>
          <w:rFonts w:ascii="仿宋" w:hAnsi="仿宋" w:eastAsia="仿宋" w:cs="仿宋"/>
          <w:spacing w:val="0"/>
          <w:sz w:val="32"/>
          <w:szCs w:val="32"/>
        </w:rPr>
        <w:t>届理事会第一次会议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640" w:firstLineChars="200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Times New Roman" w:hAnsi="Times New Roman" w:eastAsia="Times New Roman" w:cs="Times New Roman"/>
          <w:spacing w:val="0"/>
          <w:sz w:val="32"/>
          <w:szCs w:val="32"/>
        </w:rPr>
        <w:t xml:space="preserve">1. </w:t>
      </w:r>
      <w:r>
        <w:rPr>
          <w:rFonts w:ascii="仿宋" w:hAnsi="仿宋" w:eastAsia="仿宋" w:cs="仿宋"/>
          <w:spacing w:val="0"/>
          <w:sz w:val="32"/>
          <w:szCs w:val="32"/>
        </w:rPr>
        <w:t>选举产生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hint="eastAsia" w:ascii="Times New Roman" w:hAnsi="Times New Roman" w:eastAsia="宋体" w:cs="Times New Roman"/>
          <w:spacing w:val="0"/>
          <w:sz w:val="32"/>
          <w:szCs w:val="32"/>
          <w:lang w:eastAsia="zh-CN"/>
        </w:rPr>
        <w:t>7</w:t>
      </w:r>
      <w:r>
        <w:rPr>
          <w:rFonts w:ascii="仿宋" w:hAnsi="仿宋" w:eastAsia="仿宋" w:cs="仿宋"/>
          <w:spacing w:val="0"/>
          <w:sz w:val="32"/>
          <w:szCs w:val="32"/>
        </w:rPr>
        <w:t>届理事会常务理事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2.</w:t>
      </w:r>
      <w:r>
        <w:rPr>
          <w:rFonts w:ascii="仿宋" w:hAnsi="仿宋" w:eastAsia="仿宋" w:cs="仿宋"/>
          <w:spacing w:val="0"/>
          <w:sz w:val="32"/>
          <w:szCs w:val="32"/>
        </w:rPr>
        <w:t>选举产生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hint="eastAsia" w:ascii="Times New Roman" w:hAnsi="Times New Roman" w:eastAsia="宋体" w:cs="Times New Roman"/>
          <w:spacing w:val="0"/>
          <w:sz w:val="32"/>
          <w:szCs w:val="32"/>
          <w:lang w:eastAsia="zh-CN"/>
        </w:rPr>
        <w:t>7</w:t>
      </w:r>
      <w:r>
        <w:rPr>
          <w:rFonts w:ascii="仿宋" w:hAnsi="仿宋" w:eastAsia="仿宋" w:cs="仿宋"/>
          <w:spacing w:val="0"/>
          <w:sz w:val="32"/>
          <w:szCs w:val="32"/>
        </w:rPr>
        <w:t>届理事会理事长、副理事长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3.</w:t>
      </w:r>
      <w:r>
        <w:rPr>
          <w:rFonts w:ascii="仿宋" w:hAnsi="仿宋" w:eastAsia="仿宋" w:cs="仿宋"/>
          <w:spacing w:val="0"/>
          <w:sz w:val="32"/>
          <w:szCs w:val="32"/>
        </w:rPr>
        <w:t>聘任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hint="eastAsia" w:ascii="Times New Roman" w:hAnsi="Times New Roman" w:eastAsia="宋体" w:cs="Times New Roman"/>
          <w:spacing w:val="0"/>
          <w:sz w:val="32"/>
          <w:szCs w:val="32"/>
          <w:lang w:eastAsia="zh-CN"/>
        </w:rPr>
        <w:t>7</w:t>
      </w:r>
      <w:r>
        <w:rPr>
          <w:rFonts w:ascii="仿宋" w:hAnsi="仿宋" w:eastAsia="仿宋" w:cs="仿宋"/>
          <w:spacing w:val="0"/>
          <w:sz w:val="32"/>
          <w:szCs w:val="32"/>
        </w:rPr>
        <w:t>届理事会名誉理事长、名誉理事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4.</w:t>
      </w:r>
      <w:r>
        <w:rPr>
          <w:rFonts w:ascii="仿宋" w:hAnsi="仿宋" w:eastAsia="仿宋" w:cs="仿宋"/>
          <w:spacing w:val="0"/>
          <w:sz w:val="32"/>
          <w:szCs w:val="32"/>
        </w:rPr>
        <w:t>提名并聘任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hint="eastAsia" w:ascii="Times New Roman" w:hAnsi="Times New Roman" w:eastAsia="宋体" w:cs="Times New Roman"/>
          <w:spacing w:val="0"/>
          <w:sz w:val="32"/>
          <w:szCs w:val="32"/>
          <w:lang w:eastAsia="zh-CN"/>
        </w:rPr>
        <w:t>7</w:t>
      </w:r>
      <w:r>
        <w:rPr>
          <w:rFonts w:ascii="仿宋" w:hAnsi="仿宋" w:eastAsia="仿宋" w:cs="仿宋"/>
          <w:spacing w:val="0"/>
          <w:sz w:val="32"/>
          <w:szCs w:val="32"/>
        </w:rPr>
        <w:t>届理事会秘书长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审议理事长提名的法定代表人人选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6.</w:t>
      </w:r>
      <w:r>
        <w:rPr>
          <w:rFonts w:ascii="仿宋" w:hAnsi="仿宋" w:eastAsia="仿宋" w:cs="仿宋"/>
          <w:spacing w:val="0"/>
          <w:sz w:val="32"/>
          <w:szCs w:val="32"/>
        </w:rPr>
        <w:t>审议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hint="eastAsia" w:ascii="Times New Roman" w:hAnsi="Times New Roman" w:eastAsia="宋体" w:cs="Times New Roman"/>
          <w:spacing w:val="0"/>
          <w:sz w:val="32"/>
          <w:szCs w:val="32"/>
          <w:lang w:eastAsia="zh-CN"/>
        </w:rPr>
        <w:t>7</w:t>
      </w:r>
      <w:r>
        <w:rPr>
          <w:rFonts w:ascii="仿宋" w:hAnsi="仿宋" w:eastAsia="仿宋" w:cs="仿宋"/>
          <w:spacing w:val="0"/>
          <w:sz w:val="32"/>
          <w:szCs w:val="32"/>
        </w:rPr>
        <w:t>届理事会各工作委员会工作职责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修定稿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7.审议河南省药学会有关制度及管理办法（修定稿）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8.</w:t>
      </w:r>
      <w:r>
        <w:rPr>
          <w:rFonts w:ascii="仿宋" w:hAnsi="仿宋" w:eastAsia="仿宋" w:cs="仿宋"/>
          <w:spacing w:val="0"/>
          <w:sz w:val="32"/>
          <w:szCs w:val="32"/>
        </w:rPr>
        <w:t>审议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hint="eastAsia" w:ascii="Times New Roman" w:hAnsi="Times New Roman" w:eastAsia="宋体" w:cs="Times New Roman"/>
          <w:spacing w:val="0"/>
          <w:sz w:val="32"/>
          <w:szCs w:val="32"/>
          <w:lang w:eastAsia="zh-CN"/>
        </w:rPr>
        <w:t>7</w:t>
      </w:r>
      <w:r>
        <w:rPr>
          <w:rFonts w:ascii="仿宋" w:hAnsi="仿宋" w:eastAsia="仿宋" w:cs="仿宋"/>
          <w:spacing w:val="0"/>
          <w:sz w:val="32"/>
          <w:szCs w:val="32"/>
        </w:rPr>
        <w:t>届理事会工作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规划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9.</w:t>
      </w:r>
      <w:r>
        <w:rPr>
          <w:rFonts w:ascii="仿宋" w:hAnsi="仿宋" w:eastAsia="仿宋" w:cs="仿宋"/>
          <w:spacing w:val="0"/>
          <w:sz w:val="32"/>
          <w:szCs w:val="32"/>
        </w:rPr>
        <w:t>聘任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hint="eastAsia" w:ascii="Times New Roman" w:hAnsi="Times New Roman" w:eastAsia="宋体" w:cs="Times New Roman"/>
          <w:spacing w:val="0"/>
          <w:sz w:val="32"/>
          <w:szCs w:val="32"/>
          <w:lang w:eastAsia="zh-CN"/>
        </w:rPr>
        <w:t>7</w:t>
      </w:r>
      <w:r>
        <w:rPr>
          <w:rFonts w:ascii="仿宋" w:hAnsi="仿宋" w:eastAsia="仿宋" w:cs="仿宋"/>
          <w:spacing w:val="0"/>
          <w:sz w:val="32"/>
          <w:szCs w:val="32"/>
        </w:rPr>
        <w:t>届理事会副秘书长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十、</w:t>
      </w:r>
      <w:r>
        <w:rPr>
          <w:rFonts w:ascii="仿宋" w:hAnsi="仿宋" w:eastAsia="仿宋" w:cs="仿宋"/>
          <w:spacing w:val="0"/>
          <w:sz w:val="32"/>
          <w:szCs w:val="32"/>
        </w:rPr>
        <w:t>召开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ascii="仿宋" w:hAnsi="仿宋" w:eastAsia="仿宋" w:cs="仿宋"/>
          <w:spacing w:val="0"/>
          <w:sz w:val="32"/>
          <w:szCs w:val="32"/>
        </w:rPr>
        <w:t>第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2</w:t>
      </w:r>
      <w:r>
        <w:rPr>
          <w:rFonts w:ascii="仿宋" w:hAnsi="仿宋" w:eastAsia="仿宋" w:cs="仿宋"/>
          <w:spacing w:val="0"/>
          <w:sz w:val="32"/>
          <w:szCs w:val="32"/>
        </w:rPr>
        <w:t>届监事会第一次会议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640" w:firstLineChars="200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1.</w:t>
      </w:r>
      <w:r>
        <w:rPr>
          <w:rFonts w:ascii="仿宋" w:hAnsi="仿宋" w:eastAsia="仿宋" w:cs="仿宋"/>
          <w:spacing w:val="0"/>
          <w:sz w:val="32"/>
          <w:szCs w:val="32"/>
        </w:rPr>
        <w:t>选举产生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ascii="仿宋" w:hAnsi="仿宋" w:eastAsia="仿宋" w:cs="仿宋"/>
          <w:spacing w:val="0"/>
          <w:sz w:val="32"/>
          <w:szCs w:val="32"/>
        </w:rPr>
        <w:t>第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2</w:t>
      </w:r>
      <w:r>
        <w:rPr>
          <w:rFonts w:ascii="仿宋" w:hAnsi="仿宋" w:eastAsia="仿宋" w:cs="仿宋"/>
          <w:spacing w:val="0"/>
          <w:sz w:val="32"/>
          <w:szCs w:val="32"/>
        </w:rPr>
        <w:t>届监事会监事长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textAlignment w:val="baseline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2.</w:t>
      </w:r>
      <w:r>
        <w:rPr>
          <w:rFonts w:ascii="仿宋" w:hAnsi="仿宋" w:eastAsia="仿宋" w:cs="仿宋"/>
          <w:spacing w:val="0"/>
          <w:sz w:val="32"/>
          <w:szCs w:val="32"/>
        </w:rPr>
        <w:t>审议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ascii="仿宋" w:hAnsi="仿宋" w:eastAsia="仿宋" w:cs="仿宋"/>
          <w:spacing w:val="0"/>
          <w:sz w:val="32"/>
          <w:szCs w:val="32"/>
        </w:rPr>
        <w:t>第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2</w:t>
      </w:r>
      <w:r>
        <w:rPr>
          <w:rFonts w:ascii="仿宋" w:hAnsi="仿宋" w:eastAsia="仿宋" w:cs="仿宋"/>
          <w:spacing w:val="0"/>
          <w:sz w:val="32"/>
          <w:szCs w:val="32"/>
        </w:rPr>
        <w:t>届监事会工作要点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一</w:t>
      </w:r>
      <w:r>
        <w:rPr>
          <w:rFonts w:ascii="仿宋" w:hAnsi="仿宋" w:eastAsia="仿宋" w:cs="仿宋"/>
          <w:spacing w:val="0"/>
          <w:sz w:val="32"/>
          <w:szCs w:val="32"/>
        </w:rPr>
        <w:t>、召开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hint="eastAsia" w:ascii="Times New Roman" w:hAnsi="Times New Roman" w:eastAsia="宋体" w:cs="Times New Roman"/>
          <w:spacing w:val="0"/>
          <w:sz w:val="32"/>
          <w:szCs w:val="32"/>
          <w:lang w:eastAsia="zh-CN"/>
        </w:rPr>
        <w:t>7</w:t>
      </w:r>
      <w:r>
        <w:rPr>
          <w:rFonts w:ascii="仿宋" w:hAnsi="仿宋" w:eastAsia="仿宋" w:cs="仿宋"/>
          <w:spacing w:val="0"/>
          <w:sz w:val="32"/>
          <w:szCs w:val="32"/>
        </w:rPr>
        <w:t>届常务理事会党员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大会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textAlignment w:val="baseline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1.</w:t>
      </w:r>
      <w:r>
        <w:rPr>
          <w:rFonts w:ascii="仿宋" w:hAnsi="仿宋" w:eastAsia="仿宋" w:cs="仿宋"/>
          <w:spacing w:val="0"/>
          <w:sz w:val="32"/>
          <w:szCs w:val="32"/>
        </w:rPr>
        <w:t>听取并审议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中共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ascii="仿宋" w:hAnsi="仿宋" w:eastAsia="仿宋" w:cs="仿宋"/>
          <w:spacing w:val="0"/>
          <w:sz w:val="32"/>
          <w:szCs w:val="32"/>
        </w:rPr>
        <w:t>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委</w:t>
      </w:r>
      <w:r>
        <w:rPr>
          <w:rFonts w:ascii="仿宋" w:hAnsi="仿宋" w:eastAsia="仿宋" w:cs="仿宋"/>
          <w:spacing w:val="0"/>
          <w:sz w:val="32"/>
          <w:szCs w:val="32"/>
        </w:rPr>
        <w:t>工作报告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textAlignment w:val="baseline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2.</w:t>
      </w:r>
      <w:r>
        <w:rPr>
          <w:rFonts w:ascii="仿宋" w:hAnsi="仿宋" w:eastAsia="仿宋" w:cs="仿宋"/>
          <w:spacing w:val="0"/>
          <w:sz w:val="32"/>
          <w:szCs w:val="32"/>
        </w:rPr>
        <w:t>选举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中共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ascii="仿宋" w:hAnsi="仿宋" w:eastAsia="仿宋" w:cs="仿宋"/>
          <w:spacing w:val="0"/>
          <w:sz w:val="32"/>
          <w:szCs w:val="32"/>
        </w:rPr>
        <w:t>党委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新</w:t>
      </w:r>
      <w:r>
        <w:rPr>
          <w:rFonts w:ascii="仿宋" w:hAnsi="仿宋" w:eastAsia="仿宋" w:cs="仿宋"/>
          <w:spacing w:val="0"/>
          <w:sz w:val="32"/>
          <w:szCs w:val="32"/>
        </w:rPr>
        <w:t>委员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textAlignment w:val="baseline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3.审议中共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河南省药学会</w:t>
      </w:r>
      <w:r>
        <w:rPr>
          <w:rFonts w:ascii="仿宋" w:hAnsi="仿宋" w:eastAsia="仿宋" w:cs="仿宋"/>
          <w:spacing w:val="0"/>
          <w:sz w:val="32"/>
          <w:szCs w:val="32"/>
        </w:rPr>
        <w:t>党委工作要点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320" w:firstLineChars="100"/>
        <w:textAlignment w:val="baseline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spacing w:val="0"/>
          <w:sz w:val="32"/>
          <w:szCs w:val="32"/>
        </w:rPr>
        <w:t xml:space="preserve"> 十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二</w:t>
      </w:r>
      <w:r>
        <w:rPr>
          <w:rFonts w:ascii="仿宋" w:hAnsi="仿宋" w:eastAsia="仿宋" w:cs="仿宋"/>
          <w:spacing w:val="0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textAlignment w:val="baseline"/>
        <w:rPr>
          <w:spacing w:val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1984" w:right="1474" w:bottom="1871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附件2 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河南省药学会第七次全省会员代表大会代表名册</w:t>
      </w:r>
    </w:p>
    <w:tbl>
      <w:tblPr>
        <w:tblStyle w:val="3"/>
        <w:tblW w:w="14773" w:type="dxa"/>
        <w:tblInd w:w="-9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05"/>
        <w:gridCol w:w="1185"/>
        <w:gridCol w:w="1155"/>
        <w:gridCol w:w="1950"/>
        <w:gridCol w:w="2205"/>
        <w:gridCol w:w="390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是否会员代表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郭海明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史艳玲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1962年4月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河南省药学会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副理事长兼秘书长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陈随清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河南省中医药大学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1966年10月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1960年7月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郑州大学第二附属医院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九三社员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河南省药品医疗器械检验院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马培志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河南师范大学抗病毒性传染病创新药物全国重点实验室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  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河南省药学会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焦红军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郑州大学第二附属医院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赵宁民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安文珏</w:t>
            </w:r>
            <w:bookmarkStart w:id="1" w:name="_GoBack"/>
            <w:bookmarkEnd w:id="1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无党派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华兰生物疫苗股份有限公司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洛阳师范学院食品与药品学院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杜书章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  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天方药业有限公司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何广宏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河南省洛阳正骨医院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胡幼红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贾岩龙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  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国药控股河南股份有限公司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郑州市第九人民医院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李禾丰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华润河南医药有限公司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九三学社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河南省生物工程技术研究中心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  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河南省药品医疗器械检验院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罗素霞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牛长生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上药科园信海河南医药有限公司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庞晓斌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任艳丽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邵盼盼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河南九州通医药有限公司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史进进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司根令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河南省医药药材集团有限公司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苏风山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河南太龙药业股份有限公司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仲景宛西制药股份有限公司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唐进法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  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  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羚锐制药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郑州大学药学院、药物研究院,药物安全性评价研究中心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通用技术河南省医药有限公司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无党派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河南省立眼科医院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蔡薇薇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平顶山市平煤神马医疗集团总医院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  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程爱国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洛阳顺势药业有限公司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邓智建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董风其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郑州大学第二附属医院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董敬远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段迎超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新乡医学院药学院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房立真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新乡医学院药学院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冯素香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九三学社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仲景宛西制药股份有限公司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  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贺宝霞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  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纪宝玉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焦伟杰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金少举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康文艺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无党派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孔永红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黎富永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河南东森医药有限公司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郑州市第九人民医院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羚锐制药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郑州市第六人民医院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河南省药品医疗器械检验院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李君霞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河南省胸科医院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李卫东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河南理工大学一附院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濮阳油田总医院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1963年12月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上海金不换兰考制药有限公司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梁淑红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河南东泰制药有限公司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新乡医学院第三附属医院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刘如品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刘耀华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河南省洛阳正骨医院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娄朝晅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河南科技大学第一附属医院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卢乙众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新医一附院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马好斌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焦煤中央医院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马姝丽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河南省儿童医院郑州儿童医院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马永成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阜外华中心血管病医院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聂建军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建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南阳医专一附属医院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潘若文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无党派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华兰生物疫苗股份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  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郑州大学第五附属医院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宋晓勇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新乡市中心医院临床药学科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郑州市骨科医院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1966年3月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洛阳新春都生物制药有限公司/河大药学院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无党派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阜外华中心血管病医院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王会品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郑州市第三人民医院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平顶山市第一人民医院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王领军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新乡医学院第二附属医院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国药控股漯河有限公司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河南省药品医疗器械检验院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1974.01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国药集团容生制药有限公司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河南省中西医结合医院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安阳市妇幼保健院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武毅君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向在永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南阳市第一人民医院GCP办公室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河南省医学科学院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徐翠莲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押辉远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杨庆宇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无党派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郑州市第七人民医院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  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共产党员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游广辉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郑州市第一人民医院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袁冬冬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郑州市第七人民医院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鹤壁市人民医院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郑州市妇幼保健院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郑州市第二人民医院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郑州市骨科医院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张胜男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河南省儿童医院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张彦峰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信阳市医药（集团）有限责任公司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新医一附院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河南大学淮河医院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  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郑州大学第五附属医院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1966年4月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九元医药大数据研究院河南九元政德医疗科技有限公司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郑芝欣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朱振兴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 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   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李楠楠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安晓霞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共产党员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河南省儿童医院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聂春杰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    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河南省洛阳正骨医院郑州院区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邵坤鹏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时定栓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郑州市惠济区人民医院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宋海霞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郑州市第二人民医院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孙帅军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郑州大学附属郑州中心医院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谭振鹏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郑州市第六人民医院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杜九州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河南省胸科医院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王连亮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河南省直第三人民医院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郑州市第七人民医院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 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郑州大学第五附属医院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郑晨星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河南省郑州市农业东路69号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   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黄河三门峡医院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南阳市第二人民医院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 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刘凡凡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 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 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赵庆伟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平顶山市平煤神马医疗集团总医院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   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郑州灏瑞医药科技有限公司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贾和平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1966年12月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开封康诺药业有限公司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1962年6月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  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河南省生物工程技术研究中心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郑州安图生物/郑州久和医学检验实验室有限公司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周俊红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河南正鸿医药科技有限公司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朱永琴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河南省药品医疗器械检验院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河南省药品医疗器械检验院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   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河南省立眼科医院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   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河南省立眼科医院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孙惠斌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郑州市第二人民医院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付广俊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郑州市第二人民医院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夏慧芸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河南省立眼科医院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 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郑州市第二人民医院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周天洋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 河南省立眼科医院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李阳杰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郑州大学第二附属医院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 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中国工程科技发展战略河南研究院办公室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   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冀建伟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郑州大学第二附属医院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麻冬梅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周口市妇幼保健院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 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张社会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确山县人民医院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 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新安县人民医院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朱瑞林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滑县中心医院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杜灵枝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焦作市第二人民医院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河南省药品医疗器械检验院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 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河南省药品医疗器械检验院（河南省疫苗批签中心）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 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河南省药品医疗器械检验院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河南省药品医疗器械检验院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李彦超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河南省药品医疗器械检验院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   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无党派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 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河南省药品医疗器械检验院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开封市食品药品质量安全中心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马春华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刘许歌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  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河南省儿童医院郑州儿童医院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张宏周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1966年3月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天方药业有限公司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张京玉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河南工业大学生物工程学院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董洪亮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郜   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李璐璐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阜外华中心血管病医院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 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   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1966年5月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 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 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河南科伦药业有限公司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 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祁献芳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   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   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天津红日药业股份有限公司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杜鹏强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九三学社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阜外华中心血管病医院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 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赵成龙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安继红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河南大学淮河医院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赖耀文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 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河南华普医药科技有限公司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李元元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河南省三才医药科技有限公司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李远哲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河南华普医药科技有限公司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曾田荷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娄安锋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河南华普医药科技有限公司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 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 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郑州市第一人民医院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牛进波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彭诗荣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河南省儿童医院郑州儿童医院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任红艳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吴继莲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郑州市第六人民医院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薛文华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   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 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孔继川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河南理工大学医学院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阜外华中心血病医院药学部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陈成群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宋仕永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宋玮娟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郑州大学第五附属医院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王业民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 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   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河南省医药质量管理协会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祝侠丽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贾明璐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郑州市第三人民医院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彭昊帅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 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郑州市第七人民医院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河南省洛阳正骨医院（河南省骨科医院）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王虹蕾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1963年11月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吴国学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 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河南省医学科学院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于卫江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 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   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河南省直第三人民医院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   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惠红岩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   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 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河南省儿童医院郑州儿童医院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 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商丘市第一人民医院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 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罗山县人民医院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史香芬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 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九三学社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 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九三学社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   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陈淑敏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郑州颐和医院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   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 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河南中医药大学一附院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 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崔伟琪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郑州大学第五附属医院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马伟峰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乔岩岩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河南省儿童医院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 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郑州市第一人民医院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 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陶明晖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郑州大学第二附属医院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 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 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刘延欣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 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李乾胜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平晓蕾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郑州华卓医院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裴保方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河南省儿童医院郑州儿童医院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   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阜外华中心血管病医院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田锋奇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 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郑州市第二人民医院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 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河南省肿瘤医院药学部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夏玉朝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郑州市第六人民医院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 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河南省胸科医院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 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 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   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李朵璐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李君喜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焦煤中央医院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河南科技大学第二附属医院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柴东燕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 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1982月1月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余守雅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24685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平顶山市第一人民医院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袁晓英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 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郑州大学第五附属医院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   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 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马爱玲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   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   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方晓艳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王延虹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1968.2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郑州大学第五附属医院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河南省中西医结合医院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吴冬梅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吴干斌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郑州大学第二附属医院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于红艳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河南医学高等专科学校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白素平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无党派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舒朋华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潘成学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于晓涛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 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 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 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九三学社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吕洁丽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无党派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新乡医学院药学院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麻兵继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赵江红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安阳市食品药品检验检测中心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1970.8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周云丰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李芳芳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安阳市第六人民医院安阳市口腔医院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刘素英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安阳市眼科医院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米松阳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国药控股安阳有限公司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焦作市妇幼保健院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 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鹤壁市人民医院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袁晓龙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鹤壁市人民医院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 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常珍珍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焦煤中央医院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   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焦煤中央医院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   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焦作市第二人民医院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王利杰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焦作市第二人民医院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施余杰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滕倩倩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苏莎莎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李自永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洛阳师范学院食品与药品学院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王冰辉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李全超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南阳市第一人民医院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南阳医专一附院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季泽俊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南阳医专一附院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南阳市第一人民医院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 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共产党员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平煤神马医疗集团总医院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平煤神马集团总医院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叶东旭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平顶山市第一人民医院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岳云霄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平顶山市第一人民医院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角灿武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许利敏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濮阳油田总医院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金杨红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濮阳油田总医院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 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胡庭杰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1985年8月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崔瑞洁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杨庆蕊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唐民庆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河南隆祥药业有限公司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 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河南省荣军医院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   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周乐兴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新乡市传染病医院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 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信阳职业技术学院附属医院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 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信阳市妇幼保健院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易成文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   磊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1968年9月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民建会员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   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   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许昌市妇幼保健院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郑州市骨科医院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 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郑州市骨科医院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王晋予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郑州市第九人民医院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 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郑州市第九人民医院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丁增林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鹿邑县人民医院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赵庆辉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杜晓俊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吕维玲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河南大学淮河医院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蔡灯塔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秦治涛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河南科技大学一附院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曹鹏飞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河南省洛阳正骨医院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夏正超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吴作敏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赵庆贺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 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麻秋娟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新乡医学院第二附属医院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 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新乡医学院第三附属医院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秦肖菲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郑大二附院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   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中牟县人民医院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闫贺磊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郑大一附院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卫银凤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陈耀升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郑州市第二人民医院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   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郑州市第九人民医院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 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郑州市第六人民医院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 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河南科技大学第二附属医院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 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郑州市第三人民医院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孟芹芹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河南科技大学第二附属医院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朱聪鸽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禹州市人民医院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   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郑州市妇幼保健院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刘娜娜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河南科技大学第二附属医院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葛勇汛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郑州市中心医院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陶继阳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 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国药控股河南股份有限公司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 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国药控股漯河有限公司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 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河南东森医药有限公司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马永建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河南东泰制药有限公司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陈贝贝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河南九元医药大数据研究院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 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河南九州通医药有限公司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胡军伟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河南省医药药材集团有限公司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河南太龙药业股份有限公司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牛新理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1975年3月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华润河南医药有限公司焦作分公司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王高进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江苏平光信谊（焦作）中药有限公司企业负责人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郭国勋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共产党员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华润河南医药有限公司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郭永磊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河南羚锐制药股份有限公司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何晓栋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洛阳顺势药业有限公司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柴战欣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建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洛阳新春都生物制药有限公司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 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上海金不换兰考制药有限公司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上药科园信海河南医药有限公司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原红果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焦作市中医院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周改敏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仲景宛西制药股份有限公司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席慕君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河南大药房连锁经营有限公司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  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河南张仲景大药房股份有限公司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1969年1月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建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河南美锐大药房连锁有限公司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张顺江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河南科技大学第二附属医院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sectPr>
          <w:pgSz w:w="16838" w:h="11906" w:orient="landscape"/>
          <w:pgMar w:top="1587" w:right="1984" w:bottom="1474" w:left="1871" w:header="851" w:footer="992" w:gutter="0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tbl>
      <w:tblPr>
        <w:tblStyle w:val="3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960" w:type="dxa"/>
            <w:tcBorders>
              <w:left w:val="nil"/>
              <w:right w:val="nil"/>
            </w:tcBorders>
            <w:vAlign w:val="top"/>
          </w:tcPr>
          <w:p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河南省药学会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印发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984" w:right="1474" w:bottom="1871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OWY4MDI4YzE2ODlhOGRhOTg2NWMwZDAzNzJlMjAifQ=="/>
  </w:docVars>
  <w:rsids>
    <w:rsidRoot w:val="7A4C452C"/>
    <w:rsid w:val="01E11653"/>
    <w:rsid w:val="020C792D"/>
    <w:rsid w:val="090B7155"/>
    <w:rsid w:val="18F544C3"/>
    <w:rsid w:val="2D8502C3"/>
    <w:rsid w:val="2F6728B7"/>
    <w:rsid w:val="364C7640"/>
    <w:rsid w:val="414248AC"/>
    <w:rsid w:val="457449FC"/>
    <w:rsid w:val="79083F3F"/>
    <w:rsid w:val="7A4C4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Heading #1|11"/>
    <w:basedOn w:val="1"/>
    <w:qFormat/>
    <w:uiPriority w:val="0"/>
    <w:pPr>
      <w:widowControl w:val="0"/>
      <w:shd w:val="clear" w:color="auto" w:fill="FFFFFF"/>
      <w:spacing w:after="540" w:line="660" w:lineRule="exact"/>
      <w:outlineLvl w:val="0"/>
    </w:pPr>
    <w:rPr>
      <w:rFonts w:ascii="PMingLiU" w:hAnsi="PMingLiU" w:eastAsia="PMingLiU" w:cs="PMingLiU"/>
      <w:sz w:val="66"/>
      <w:szCs w:val="66"/>
      <w:u w:val="none"/>
    </w:rPr>
  </w:style>
  <w:style w:type="character" w:customStyle="1" w:styleId="6">
    <w:name w:val="font5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12567</Words>
  <Characters>14933</Characters>
  <Lines>0</Lines>
  <Paragraphs>0</Paragraphs>
  <TotalTime>28</TotalTime>
  <ScaleCrop>false</ScaleCrop>
  <LinksUpToDate>false</LinksUpToDate>
  <CharactersWithSpaces>15614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2019-11-29T03:37:00Z</dcterms:created>
  <dc:creator>Administrator</dc:creator>
  <cp:lastModifiedBy>86155</cp:lastModifiedBy>
  <cp:lastPrinted>2019-11-29T05:06:00Z</cp:lastPrinted>
  <dcterms:modified xsi:type="dcterms:W3CDTF">2024-03-28T10:23:39Z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3C68E5157CA3471BBD59984EADCBC0D6_12</vt:lpwstr>
  </property>
</Properties>
</file>